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9" w:rsidRDefault="004F3BA9" w:rsidP="004F3BA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both"/>
        <w:outlineLvl w:val="0"/>
      </w:pPr>
      <w:r>
        <w:t>2 июля 2013 года N 712-41-ОЗ</w:t>
      </w:r>
      <w:r>
        <w:br/>
      </w:r>
    </w:p>
    <w:p w:rsidR="004F3BA9" w:rsidRDefault="004F3BA9" w:rsidP="004F3B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both"/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АРХАНГЕЛЬСКАЯ ОБЛАСТЬ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В АРХАНГЕЛЬСКОЙ ОБЛАСТИ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both"/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4F3BA9" w:rsidRDefault="004F3BA9" w:rsidP="004F3BA9">
      <w:pPr>
        <w:widowControl w:val="0"/>
        <w:autoSpaceDE w:val="0"/>
        <w:autoSpaceDN w:val="0"/>
        <w:adjustRightInd w:val="0"/>
        <w:jc w:val="right"/>
      </w:pPr>
      <w:r>
        <w:t>Архангельским областным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right"/>
      </w:pPr>
      <w:r>
        <w:t>Собранием депутатов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right"/>
      </w:pPr>
      <w:r>
        <w:t>(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от 26 июня 2013 года N 1970)</w:t>
      </w:r>
    </w:p>
    <w:p w:rsidR="004F3BA9" w:rsidRDefault="004F3BA9" w:rsidP="004F3BA9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0" w:name="Par15"/>
      <w:bookmarkEnd w:id="0"/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Глава IV. ДОПОЛНИТЕЛЬНЫЕ ГАРАНТИИ ПРАВА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НА ОБРАЗОВАНИЕ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both"/>
      </w:pP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" w:name="Par253"/>
      <w:bookmarkEnd w:id="1"/>
      <w:r>
        <w:t>Статья 19.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4F3BA9" w:rsidRDefault="004F3BA9" w:rsidP="004F3BA9">
      <w:pPr>
        <w:widowControl w:val="0"/>
        <w:autoSpaceDE w:val="0"/>
        <w:autoSpaceDN w:val="0"/>
        <w:adjustRightInd w:val="0"/>
        <w:jc w:val="both"/>
      </w:pP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образования.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с углубленным изучением отдельных учебных предметов допускается с пятого класса.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профильного обучения допускается с десятого класса по результатам успеваемости обучающегося, а также по решению коллегиального органа управления образовательной организации.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2.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1) победители и призеры муниципальных и региональных олимпиад по учебным предметам либо предметам профильного обучения;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обучающиеся в порядке перевода из другой образовательной организации, реализующей общеобразовательную программу соответствующего уровня.</w:t>
      </w:r>
      <w:proofErr w:type="gramEnd"/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3.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устанавливаются: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1) постановлением уполномоченного исполнительного органа в отношении государственных образовательных организаций Архангельской области;</w:t>
      </w:r>
    </w:p>
    <w:p w:rsidR="004F3BA9" w:rsidRDefault="004F3BA9" w:rsidP="004F3BA9">
      <w:pPr>
        <w:widowControl w:val="0"/>
        <w:autoSpaceDE w:val="0"/>
        <w:autoSpaceDN w:val="0"/>
        <w:adjustRightInd w:val="0"/>
        <w:ind w:firstLine="540"/>
        <w:jc w:val="both"/>
      </w:pPr>
      <w:r>
        <w:t>2) муниципальными нормативными правовыми актами органов местного самоуправления в отношении муниципальных образовательных организаций.</w:t>
      </w:r>
    </w:p>
    <w:p w:rsidR="00E90E30" w:rsidRDefault="00E90E30"/>
    <w:sectPr w:rsidR="00E90E30" w:rsidSect="004F3B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9"/>
    <w:rsid w:val="004F3BA9"/>
    <w:rsid w:val="00E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CEFE4233DA891AD4E8C4984BC7E6FDA1A08FDC2393CFD5635DE3BE8F5F0597TA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Company>МБОУ ОГ№3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2015-01-24T10:21:00Z</cp:lastPrinted>
  <dcterms:created xsi:type="dcterms:W3CDTF">2015-01-24T10:20:00Z</dcterms:created>
  <dcterms:modified xsi:type="dcterms:W3CDTF">2015-01-24T10:22:00Z</dcterms:modified>
</cp:coreProperties>
</file>